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E0F" w:rsidRDefault="00B76B82" w:rsidP="00F02404">
      <w:pPr>
        <w:jc w:val="center"/>
        <w:rPr>
          <w:rFonts w:hint="eastAsia"/>
        </w:rPr>
      </w:pPr>
      <w:r w:rsidRPr="00B76B82">
        <w:rPr>
          <w:rFonts w:hint="eastAsia"/>
        </w:rPr>
        <w:t>西南交通大学进一步加强</w:t>
      </w:r>
      <w:proofErr w:type="gramStart"/>
      <w:r w:rsidRPr="00B76B82">
        <w:rPr>
          <w:rFonts w:hint="eastAsia"/>
        </w:rPr>
        <w:t>犀</w:t>
      </w:r>
      <w:proofErr w:type="gramEnd"/>
      <w:r w:rsidRPr="00B76B82">
        <w:rPr>
          <w:rFonts w:hint="eastAsia"/>
        </w:rPr>
        <w:t>浦校区校园交通管理的通知</w:t>
      </w:r>
    </w:p>
    <w:p w:rsidR="00F02404" w:rsidRDefault="00F02404" w:rsidP="00F02404">
      <w:pPr>
        <w:rPr>
          <w:rFonts w:hint="eastAsia"/>
        </w:rPr>
      </w:pPr>
    </w:p>
    <w:p w:rsidR="00F02404" w:rsidRDefault="00F02404" w:rsidP="00F02404">
      <w:pPr>
        <w:rPr>
          <w:rFonts w:hint="eastAsia"/>
        </w:rPr>
      </w:pPr>
      <w:r>
        <w:rPr>
          <w:rFonts w:hint="eastAsia"/>
        </w:rPr>
        <w:t>校内各单位和商家：</w:t>
      </w:r>
    </w:p>
    <w:p w:rsidR="00F02404" w:rsidRDefault="00F02404" w:rsidP="00F02404">
      <w:pPr>
        <w:rPr>
          <w:rFonts w:hint="eastAsia"/>
        </w:rPr>
      </w:pPr>
      <w:r>
        <w:rPr>
          <w:rFonts w:hint="eastAsia"/>
        </w:rPr>
        <w:t xml:space="preserve">    </w:t>
      </w:r>
      <w:r>
        <w:rPr>
          <w:rFonts w:hint="eastAsia"/>
        </w:rPr>
        <w:t>为营造平安、整洁、宁静、美丽的校园环境，使交通管理更好地服务于学校教学科研工作，为师生提供良好生活学习环境，根据《西南交通大学关于加强成都两校区校园交通管理的通知》，在借鉴九里校区交通整治经验的基础上，现将</w:t>
      </w:r>
      <w:proofErr w:type="gramStart"/>
      <w:r>
        <w:rPr>
          <w:rFonts w:hint="eastAsia"/>
        </w:rPr>
        <w:t>犀</w:t>
      </w:r>
      <w:proofErr w:type="gramEnd"/>
      <w:r>
        <w:rPr>
          <w:rFonts w:hint="eastAsia"/>
        </w:rPr>
        <w:t>浦校区校园交通管理的相关规定和要求通知如下，请各单位及全体师生员工、商家认真执行。</w:t>
      </w:r>
    </w:p>
    <w:p w:rsidR="00F02404" w:rsidRDefault="00F02404" w:rsidP="00F02404">
      <w:pPr>
        <w:rPr>
          <w:rFonts w:hint="eastAsia"/>
        </w:rPr>
      </w:pPr>
      <w:r>
        <w:rPr>
          <w:rFonts w:hint="eastAsia"/>
        </w:rPr>
        <w:t xml:space="preserve">   </w:t>
      </w:r>
      <w:r>
        <w:rPr>
          <w:rFonts w:hint="eastAsia"/>
        </w:rPr>
        <w:t xml:space="preserve"> </w:t>
      </w:r>
      <w:r>
        <w:rPr>
          <w:rFonts w:hint="eastAsia"/>
        </w:rPr>
        <w:t>一、认真管住、管好校门。学校</w:t>
      </w:r>
      <w:proofErr w:type="gramStart"/>
      <w:r>
        <w:rPr>
          <w:rFonts w:hint="eastAsia"/>
        </w:rPr>
        <w:t>犀</w:t>
      </w:r>
      <w:proofErr w:type="gramEnd"/>
      <w:r>
        <w:rPr>
          <w:rFonts w:hint="eastAsia"/>
        </w:rPr>
        <w:t>浦校区各校门开放时间为：南门、西一门每天</w:t>
      </w:r>
      <w:r>
        <w:rPr>
          <w:rFonts w:hint="eastAsia"/>
        </w:rPr>
        <w:t>06:30</w:t>
      </w:r>
      <w:r>
        <w:rPr>
          <w:rFonts w:hint="eastAsia"/>
        </w:rPr>
        <w:t>至</w:t>
      </w:r>
      <w:r>
        <w:rPr>
          <w:rFonts w:hint="eastAsia"/>
        </w:rPr>
        <w:t>23:00</w:t>
      </w:r>
      <w:r>
        <w:rPr>
          <w:rFonts w:hint="eastAsia"/>
        </w:rPr>
        <w:t>开放；西二门、北门（风洞）、东门</w:t>
      </w:r>
      <w:r>
        <w:rPr>
          <w:rFonts w:hint="eastAsia"/>
        </w:rPr>
        <w:t>24</w:t>
      </w:r>
      <w:r>
        <w:rPr>
          <w:rFonts w:hint="eastAsia"/>
        </w:rPr>
        <w:t>小时开放。如有特殊情况，另行通知。</w:t>
      </w:r>
    </w:p>
    <w:p w:rsidR="00F02404" w:rsidRDefault="00F02404" w:rsidP="00F02404">
      <w:r>
        <w:rPr>
          <w:rFonts w:hint="eastAsia"/>
        </w:rPr>
        <w:t xml:space="preserve">    </w:t>
      </w:r>
      <w:r>
        <w:rPr>
          <w:rFonts w:hint="eastAsia"/>
        </w:rPr>
        <w:t>二、严格控制校外车辆进入校园。原则上校外车辆不准进入校园。来校办理公务、施工、运送物资等的车辆，需由相关单位向保卫处提交申请。其中，进校施工的车辆，由校园规划与建设处提交申请（申请内容：车型、时间、出入门、进出货物品名、车牌号），经保卫处同意后，方能出入校园；来校参加培训或考试的车辆，经相关单位证明后，可领取临时卡进校；其它确需进入校园的校外车辆，由保卫处按照从严从紧原则进行规范管理。实习车、大型客车、货车、工程车进出校园，经保卫处审核同意后，须在限定时间出入，指定路线行驶，规定区域停放。</w:t>
      </w:r>
    </w:p>
    <w:p w:rsidR="00F02404" w:rsidRDefault="00F02404" w:rsidP="00F02404">
      <w:pPr>
        <w:rPr>
          <w:rFonts w:hint="eastAsia"/>
        </w:rPr>
      </w:pPr>
      <w:r>
        <w:rPr>
          <w:rFonts w:hint="eastAsia"/>
        </w:rPr>
        <w:t xml:space="preserve">    </w:t>
      </w:r>
      <w:r>
        <w:rPr>
          <w:rFonts w:hint="eastAsia"/>
        </w:rPr>
        <w:t>三、充分运用经济手段调节控制校园车辆停放数量。凭临时卡出入校园的车辆，只能从</w:t>
      </w:r>
      <w:proofErr w:type="gramStart"/>
      <w:r>
        <w:rPr>
          <w:rFonts w:hint="eastAsia"/>
        </w:rPr>
        <w:t>犀</w:t>
      </w:r>
      <w:proofErr w:type="gramEnd"/>
      <w:r>
        <w:rPr>
          <w:rFonts w:hint="eastAsia"/>
        </w:rPr>
        <w:t>浦校区西二门出入，并按照物价部门核定的停车收费标准严格实行计时收费；已办理年卡的车辆进入校园时，如仍领取临时卡的，则将按临时卡标准进行收费。</w:t>
      </w:r>
    </w:p>
    <w:p w:rsidR="00F02404" w:rsidRDefault="00F02404" w:rsidP="00F02404">
      <w:pPr>
        <w:rPr>
          <w:rFonts w:hint="eastAsia"/>
        </w:rPr>
      </w:pPr>
      <w:r>
        <w:rPr>
          <w:rFonts w:hint="eastAsia"/>
        </w:rPr>
        <w:t xml:space="preserve">    </w:t>
      </w:r>
      <w:r>
        <w:rPr>
          <w:rFonts w:hint="eastAsia"/>
        </w:rPr>
        <w:t>四、切实推行校园商家车辆定点定位停车制度。拥有车辆的校园商家，凭个人申请、车辆行驶证及商家管理部门的证明办理年卡，但须在指定专用停车位（租赁）规范停放，每年收取办证费及车位租赁费</w:t>
      </w:r>
      <w:r>
        <w:rPr>
          <w:rFonts w:hint="eastAsia"/>
        </w:rPr>
        <w:t>2000</w:t>
      </w:r>
      <w:r>
        <w:rPr>
          <w:rFonts w:hint="eastAsia"/>
        </w:rPr>
        <w:t>元。</w:t>
      </w:r>
    </w:p>
    <w:p w:rsidR="00F02404" w:rsidRDefault="00F02404" w:rsidP="00F02404">
      <w:pPr>
        <w:rPr>
          <w:rFonts w:hint="eastAsia"/>
        </w:rPr>
      </w:pPr>
      <w:r>
        <w:rPr>
          <w:rFonts w:hint="eastAsia"/>
        </w:rPr>
        <w:t xml:space="preserve">    </w:t>
      </w:r>
      <w:r>
        <w:rPr>
          <w:rFonts w:hint="eastAsia"/>
        </w:rPr>
        <w:t>五、认真落实进校车辆停车入位制度。所有进入校园的车辆必须在规定的停车场或划有停车位的车位中有序停放，禁止乱停乱放。</w:t>
      </w:r>
    </w:p>
    <w:p w:rsidR="00F02404" w:rsidRDefault="00F02404" w:rsidP="00F02404">
      <w:pPr>
        <w:rPr>
          <w:rFonts w:hint="eastAsia"/>
        </w:rPr>
      </w:pPr>
      <w:r>
        <w:rPr>
          <w:rFonts w:hint="eastAsia"/>
        </w:rPr>
        <w:t xml:space="preserve">    </w:t>
      </w:r>
      <w:r>
        <w:rPr>
          <w:rFonts w:hint="eastAsia"/>
        </w:rPr>
        <w:t>六、着力加强年卡和临时卡的管理力度。拥有车辆的学校外聘人员，凭个人申请、车辆行驶证及校人事处合同办理年卡，每年收取管理费</w:t>
      </w:r>
      <w:r>
        <w:rPr>
          <w:rFonts w:hint="eastAsia"/>
        </w:rPr>
        <w:t>180</w:t>
      </w:r>
      <w:r>
        <w:rPr>
          <w:rFonts w:hint="eastAsia"/>
        </w:rPr>
        <w:t>元</w:t>
      </w:r>
      <w:r>
        <w:rPr>
          <w:rFonts w:hint="eastAsia"/>
        </w:rPr>
        <w:t>(</w:t>
      </w:r>
      <w:r>
        <w:rPr>
          <w:rFonts w:hint="eastAsia"/>
        </w:rPr>
        <w:t>新办卡加收工本费</w:t>
      </w:r>
      <w:r>
        <w:rPr>
          <w:rFonts w:hint="eastAsia"/>
        </w:rPr>
        <w:t>30</w:t>
      </w:r>
      <w:r>
        <w:rPr>
          <w:rFonts w:hint="eastAsia"/>
        </w:rPr>
        <w:t>元）；年卡只限本车使用，使用过程中不得转借，一经发现卡内信息与车辆不符，保卫处将没收该卡并进行处理；年卡如有遗失，需及时向保卫处申请补办；临时卡如有遗失，除支付临时停车费外，还需赔付临时卡工本费</w:t>
      </w:r>
      <w:r>
        <w:rPr>
          <w:rFonts w:hint="eastAsia"/>
        </w:rPr>
        <w:t>50</w:t>
      </w:r>
      <w:r>
        <w:rPr>
          <w:rFonts w:hint="eastAsia"/>
        </w:rPr>
        <w:t>元。</w:t>
      </w:r>
    </w:p>
    <w:p w:rsidR="00F02404" w:rsidRDefault="00F02404" w:rsidP="00F02404">
      <w:pPr>
        <w:rPr>
          <w:rFonts w:hint="eastAsia"/>
        </w:rPr>
      </w:pPr>
      <w:r>
        <w:rPr>
          <w:rFonts w:hint="eastAsia"/>
        </w:rPr>
        <w:t xml:space="preserve">    </w:t>
      </w:r>
      <w:r>
        <w:rPr>
          <w:rFonts w:hint="eastAsia"/>
        </w:rPr>
        <w:t>七、规范管理进校车辆。所有进入校园的车辆必须听从指挥、服从管理，按照学校要求规范行驶和停放：</w:t>
      </w:r>
    </w:p>
    <w:p w:rsidR="00F02404" w:rsidRDefault="00F02404" w:rsidP="00F02404">
      <w:pPr>
        <w:rPr>
          <w:rFonts w:hint="eastAsia"/>
        </w:rPr>
      </w:pPr>
      <w:r>
        <w:rPr>
          <w:rFonts w:hint="eastAsia"/>
        </w:rPr>
        <w:t xml:space="preserve">    </w:t>
      </w:r>
      <w:r>
        <w:rPr>
          <w:rFonts w:hint="eastAsia"/>
        </w:rPr>
        <w:t>（一）车辆须严格遵照校内交通标识行驶；</w:t>
      </w:r>
    </w:p>
    <w:p w:rsidR="00F02404" w:rsidRDefault="00F02404" w:rsidP="00F02404">
      <w:pPr>
        <w:rPr>
          <w:rFonts w:hint="eastAsia"/>
        </w:rPr>
      </w:pPr>
      <w:r>
        <w:rPr>
          <w:rFonts w:hint="eastAsia"/>
        </w:rPr>
        <w:t xml:space="preserve">    </w:t>
      </w:r>
      <w:r>
        <w:rPr>
          <w:rFonts w:hint="eastAsia"/>
        </w:rPr>
        <w:t>（二）占道停放的车辆须在划有停车位的车位中停放，并沿行驶方向顺向停车；</w:t>
      </w:r>
    </w:p>
    <w:p w:rsidR="00F02404" w:rsidRDefault="00F02404" w:rsidP="00F02404">
      <w:pPr>
        <w:rPr>
          <w:rFonts w:hint="eastAsia"/>
        </w:rPr>
      </w:pPr>
      <w:r>
        <w:rPr>
          <w:rFonts w:hint="eastAsia"/>
        </w:rPr>
        <w:t xml:space="preserve">    </w:t>
      </w:r>
      <w:r>
        <w:rPr>
          <w:rFonts w:hint="eastAsia"/>
        </w:rPr>
        <w:t>（三）在地下停车场过夜（每日</w:t>
      </w:r>
      <w:r>
        <w:rPr>
          <w:rFonts w:hint="eastAsia"/>
        </w:rPr>
        <w:t>22:00</w:t>
      </w:r>
      <w:r>
        <w:rPr>
          <w:rFonts w:hint="eastAsia"/>
        </w:rPr>
        <w:t>至次日</w:t>
      </w:r>
      <w:r>
        <w:rPr>
          <w:rFonts w:hint="eastAsia"/>
        </w:rPr>
        <w:t>6:00</w:t>
      </w:r>
      <w:r>
        <w:rPr>
          <w:rFonts w:hint="eastAsia"/>
        </w:rPr>
        <w:t>）的车辆，由保卫处另行收取</w:t>
      </w:r>
      <w:r>
        <w:rPr>
          <w:rFonts w:hint="eastAsia"/>
        </w:rPr>
        <w:t>10</w:t>
      </w:r>
      <w:r>
        <w:rPr>
          <w:rFonts w:hint="eastAsia"/>
        </w:rPr>
        <w:t>元</w:t>
      </w:r>
      <w:r>
        <w:rPr>
          <w:rFonts w:hint="eastAsia"/>
        </w:rPr>
        <w:t>/</w:t>
      </w:r>
      <w:r>
        <w:rPr>
          <w:rFonts w:hint="eastAsia"/>
        </w:rPr>
        <w:t>天的管理费；</w:t>
      </w:r>
    </w:p>
    <w:p w:rsidR="00F02404" w:rsidRDefault="00F02404" w:rsidP="00F02404">
      <w:pPr>
        <w:rPr>
          <w:rFonts w:hint="eastAsia"/>
        </w:rPr>
      </w:pPr>
      <w:r>
        <w:rPr>
          <w:rFonts w:hint="eastAsia"/>
        </w:rPr>
        <w:t xml:space="preserve">   </w:t>
      </w:r>
      <w:r>
        <w:rPr>
          <w:rFonts w:hint="eastAsia"/>
        </w:rPr>
        <w:t xml:space="preserve"> </w:t>
      </w:r>
      <w:r>
        <w:rPr>
          <w:rFonts w:hint="eastAsia"/>
        </w:rPr>
        <w:t>（四）严禁占用消防通道和专用停车位；</w:t>
      </w:r>
    </w:p>
    <w:p w:rsidR="00F02404" w:rsidRDefault="00F02404" w:rsidP="00F02404">
      <w:pPr>
        <w:rPr>
          <w:rFonts w:hint="eastAsia"/>
        </w:rPr>
      </w:pPr>
      <w:r>
        <w:rPr>
          <w:rFonts w:hint="eastAsia"/>
        </w:rPr>
        <w:t xml:space="preserve">    </w:t>
      </w:r>
      <w:r>
        <w:rPr>
          <w:rFonts w:hint="eastAsia"/>
        </w:rPr>
        <w:t>（五）严禁在路口、人行道、绿化带等禁</w:t>
      </w:r>
      <w:proofErr w:type="gramStart"/>
      <w:r>
        <w:rPr>
          <w:rFonts w:hint="eastAsia"/>
        </w:rPr>
        <w:t>停区域</w:t>
      </w:r>
      <w:proofErr w:type="gramEnd"/>
      <w:r>
        <w:rPr>
          <w:rFonts w:hint="eastAsia"/>
        </w:rPr>
        <w:t>停放；</w:t>
      </w:r>
    </w:p>
    <w:p w:rsidR="00F02404" w:rsidRDefault="00F02404" w:rsidP="00F02404">
      <w:pPr>
        <w:rPr>
          <w:rFonts w:hint="eastAsia"/>
        </w:rPr>
      </w:pPr>
      <w:r>
        <w:rPr>
          <w:rFonts w:hint="eastAsia"/>
        </w:rPr>
        <w:t xml:space="preserve">    </w:t>
      </w:r>
      <w:r>
        <w:rPr>
          <w:rFonts w:hint="eastAsia"/>
        </w:rPr>
        <w:t>（六）严禁驶入教学区、学生公寓区及生活区；</w:t>
      </w:r>
    </w:p>
    <w:p w:rsidR="00F02404" w:rsidRDefault="00F02404" w:rsidP="00F02404">
      <w:pPr>
        <w:rPr>
          <w:rFonts w:hint="eastAsia"/>
        </w:rPr>
      </w:pPr>
      <w:r>
        <w:rPr>
          <w:rFonts w:hint="eastAsia"/>
        </w:rPr>
        <w:t xml:space="preserve">    </w:t>
      </w:r>
      <w:r>
        <w:rPr>
          <w:rFonts w:hint="eastAsia"/>
        </w:rPr>
        <w:t>（七）不得超速（除东门一线限速</w:t>
      </w:r>
      <w:r>
        <w:rPr>
          <w:rFonts w:hint="eastAsia"/>
        </w:rPr>
        <w:t>30</w:t>
      </w:r>
      <w:r>
        <w:rPr>
          <w:rFonts w:hint="eastAsia"/>
        </w:rPr>
        <w:t>公里</w:t>
      </w:r>
      <w:r>
        <w:rPr>
          <w:rFonts w:hint="eastAsia"/>
        </w:rPr>
        <w:t>/</w:t>
      </w:r>
      <w:r>
        <w:rPr>
          <w:rFonts w:hint="eastAsia"/>
        </w:rPr>
        <w:t>小时外，校园内其他区域均限速</w:t>
      </w:r>
      <w:r>
        <w:rPr>
          <w:rFonts w:hint="eastAsia"/>
        </w:rPr>
        <w:t>20</w:t>
      </w:r>
      <w:r>
        <w:rPr>
          <w:rFonts w:hint="eastAsia"/>
        </w:rPr>
        <w:t>公里</w:t>
      </w:r>
      <w:r>
        <w:rPr>
          <w:rFonts w:hint="eastAsia"/>
        </w:rPr>
        <w:t>/</w:t>
      </w:r>
      <w:r>
        <w:rPr>
          <w:rFonts w:hint="eastAsia"/>
        </w:rPr>
        <w:t>小时）、鸣号、轰鸣、练车和飘移；</w:t>
      </w:r>
    </w:p>
    <w:p w:rsidR="00F02404" w:rsidRDefault="00F02404" w:rsidP="00F02404">
      <w:pPr>
        <w:rPr>
          <w:rFonts w:hint="eastAsia"/>
        </w:rPr>
      </w:pPr>
      <w:r>
        <w:rPr>
          <w:rFonts w:hint="eastAsia"/>
        </w:rPr>
        <w:t xml:space="preserve">   </w:t>
      </w:r>
      <w:r>
        <w:rPr>
          <w:rFonts w:hint="eastAsia"/>
        </w:rPr>
        <w:t xml:space="preserve"> </w:t>
      </w:r>
      <w:r>
        <w:rPr>
          <w:rFonts w:hint="eastAsia"/>
        </w:rPr>
        <w:t>（八）车辆外观保持整洁，不得对车身进行遮盖；</w:t>
      </w:r>
    </w:p>
    <w:p w:rsidR="00F02404" w:rsidRDefault="00F02404" w:rsidP="00F02404">
      <w:pPr>
        <w:rPr>
          <w:rFonts w:hint="eastAsia"/>
        </w:rPr>
      </w:pPr>
      <w:r>
        <w:rPr>
          <w:rFonts w:hint="eastAsia"/>
        </w:rPr>
        <w:t xml:space="preserve">    </w:t>
      </w:r>
      <w:r>
        <w:rPr>
          <w:rFonts w:hint="eastAsia"/>
        </w:rPr>
        <w:t>（九）摩托车进校须带头盔并进行登记，</w:t>
      </w:r>
      <w:proofErr w:type="gramStart"/>
      <w:r>
        <w:rPr>
          <w:rFonts w:hint="eastAsia"/>
        </w:rPr>
        <w:t>禁止赛摩在</w:t>
      </w:r>
      <w:proofErr w:type="gramEnd"/>
      <w:r>
        <w:rPr>
          <w:rFonts w:hint="eastAsia"/>
        </w:rPr>
        <w:t>校园行驶，不得在校园内飙车；</w:t>
      </w:r>
    </w:p>
    <w:p w:rsidR="00F02404" w:rsidRDefault="00F02404" w:rsidP="00F02404">
      <w:pPr>
        <w:rPr>
          <w:rFonts w:hint="eastAsia"/>
        </w:rPr>
      </w:pPr>
      <w:r>
        <w:rPr>
          <w:rFonts w:hint="eastAsia"/>
        </w:rPr>
        <w:t xml:space="preserve">    </w:t>
      </w:r>
      <w:r>
        <w:rPr>
          <w:rFonts w:hint="eastAsia"/>
        </w:rPr>
        <w:t>（十）禁止电动三轮车进入校园，禁止社会车辆在校内借道穿行。</w:t>
      </w:r>
    </w:p>
    <w:p w:rsidR="00F02404" w:rsidRDefault="00F02404" w:rsidP="00F02404">
      <w:pPr>
        <w:rPr>
          <w:rFonts w:hint="eastAsia"/>
        </w:rPr>
      </w:pPr>
      <w:r>
        <w:rPr>
          <w:rFonts w:hint="eastAsia"/>
        </w:rPr>
        <w:t xml:space="preserve">    </w:t>
      </w:r>
      <w:r>
        <w:rPr>
          <w:rFonts w:hint="eastAsia"/>
        </w:rPr>
        <w:t>八、对于违反以上规定的行为，将采用锁车、拖车及移交交警处罚等处理。锁车支付解</w:t>
      </w:r>
      <w:r>
        <w:rPr>
          <w:rFonts w:hint="eastAsia"/>
        </w:rPr>
        <w:lastRenderedPageBreak/>
        <w:t>锁人工费</w:t>
      </w:r>
      <w:r>
        <w:rPr>
          <w:rFonts w:hint="eastAsia"/>
        </w:rPr>
        <w:t>50</w:t>
      </w:r>
      <w:r>
        <w:rPr>
          <w:rFonts w:hint="eastAsia"/>
        </w:rPr>
        <w:t>元</w:t>
      </w:r>
      <w:r>
        <w:rPr>
          <w:rFonts w:hint="eastAsia"/>
        </w:rPr>
        <w:t>/</w:t>
      </w:r>
      <w:r>
        <w:rPr>
          <w:rFonts w:hint="eastAsia"/>
        </w:rPr>
        <w:t>次；拖车支付拖车费及人工费</w:t>
      </w:r>
      <w:r>
        <w:rPr>
          <w:rFonts w:hint="eastAsia"/>
        </w:rPr>
        <w:t>200</w:t>
      </w:r>
      <w:r>
        <w:rPr>
          <w:rFonts w:hint="eastAsia"/>
        </w:rPr>
        <w:t>元</w:t>
      </w:r>
      <w:r>
        <w:rPr>
          <w:rFonts w:hint="eastAsia"/>
        </w:rPr>
        <w:t>/</w:t>
      </w:r>
      <w:r>
        <w:rPr>
          <w:rFonts w:hint="eastAsia"/>
        </w:rPr>
        <w:t>次。</w:t>
      </w:r>
      <w:r>
        <w:rPr>
          <w:rFonts w:hint="eastAsia"/>
        </w:rPr>
        <w:t xml:space="preserve">        </w:t>
      </w:r>
    </w:p>
    <w:p w:rsidR="00F02404" w:rsidRDefault="00F02404" w:rsidP="00F02404">
      <w:pPr>
        <w:rPr>
          <w:rFonts w:hint="eastAsia"/>
        </w:rPr>
      </w:pPr>
      <w:r>
        <w:rPr>
          <w:rFonts w:hint="eastAsia"/>
        </w:rPr>
        <w:t xml:space="preserve">    </w:t>
      </w:r>
      <w:r>
        <w:rPr>
          <w:rFonts w:hint="eastAsia"/>
        </w:rPr>
        <w:t>九、对于校园内停放的年卡过期</w:t>
      </w:r>
      <w:r>
        <w:rPr>
          <w:rFonts w:hint="eastAsia"/>
        </w:rPr>
        <w:t>1</w:t>
      </w:r>
      <w:r>
        <w:rPr>
          <w:rFonts w:hint="eastAsia"/>
        </w:rPr>
        <w:t>个月以上或领取临时卡停放超过</w:t>
      </w:r>
      <w:r>
        <w:rPr>
          <w:rFonts w:hint="eastAsia"/>
        </w:rPr>
        <w:t>1</w:t>
      </w:r>
      <w:r>
        <w:rPr>
          <w:rFonts w:hint="eastAsia"/>
        </w:rPr>
        <w:t>个月的车辆，由校园管理委员会协同公安机关定时进行清理。</w:t>
      </w:r>
    </w:p>
    <w:p w:rsidR="00F02404" w:rsidRDefault="00F02404" w:rsidP="00F02404">
      <w:pPr>
        <w:rPr>
          <w:rFonts w:hint="eastAsia"/>
        </w:rPr>
      </w:pPr>
      <w:r>
        <w:rPr>
          <w:rFonts w:hint="eastAsia"/>
        </w:rPr>
        <w:t xml:space="preserve">     </w:t>
      </w:r>
      <w:r>
        <w:rPr>
          <w:rFonts w:hint="eastAsia"/>
        </w:rPr>
        <w:t>十、学校保卫处实行现场纠正违规与违规处理两条线原则，即现场取证、粘贴《告知单》、锁车、拖车由保卫处交通科（设在东门）执行，违规处理由保卫处负责，解锁时凭保卫处交通科的《告知单》办理。</w:t>
      </w:r>
    </w:p>
    <w:p w:rsidR="00F02404" w:rsidRDefault="00F02404" w:rsidP="00F02404">
      <w:pPr>
        <w:rPr>
          <w:rFonts w:hint="eastAsia"/>
        </w:rPr>
      </w:pPr>
      <w:r>
        <w:rPr>
          <w:rFonts w:hint="eastAsia"/>
        </w:rPr>
        <w:t xml:space="preserve">    </w:t>
      </w:r>
      <w:r>
        <w:rPr>
          <w:rFonts w:hint="eastAsia"/>
        </w:rPr>
        <w:t>十一、以上收费按照学校收支两条线规定管理，开具学校财务收据，资金全部上交学校财务。</w:t>
      </w:r>
    </w:p>
    <w:p w:rsidR="00F02404" w:rsidRDefault="00F02404" w:rsidP="00F02404">
      <w:pPr>
        <w:rPr>
          <w:rFonts w:hint="eastAsia"/>
        </w:rPr>
      </w:pPr>
      <w:r>
        <w:rPr>
          <w:rFonts w:hint="eastAsia"/>
        </w:rPr>
        <w:t xml:space="preserve">    </w:t>
      </w:r>
      <w:r>
        <w:rPr>
          <w:rFonts w:hint="eastAsia"/>
        </w:rPr>
        <w:t>十二、本通知自发布之日起执行，若与前期规定有不一致之处，以本通知为准。</w:t>
      </w:r>
    </w:p>
    <w:p w:rsidR="00F02404" w:rsidRDefault="00F02404" w:rsidP="00F02404">
      <w:pPr>
        <w:rPr>
          <w:rFonts w:hint="eastAsia"/>
        </w:rPr>
      </w:pPr>
      <w:r>
        <w:rPr>
          <w:rFonts w:hint="eastAsia"/>
        </w:rPr>
        <w:t xml:space="preserve">  </w:t>
      </w:r>
      <w:r>
        <w:rPr>
          <w:rFonts w:hint="eastAsia"/>
        </w:rPr>
        <w:t xml:space="preserve"> </w:t>
      </w:r>
      <w:r>
        <w:rPr>
          <w:rFonts w:hint="eastAsia"/>
        </w:rPr>
        <w:t>十三、本通知由保卫处负责解释。</w:t>
      </w:r>
    </w:p>
    <w:p w:rsidR="00F02404" w:rsidRDefault="00F02404" w:rsidP="00F02404">
      <w:pPr>
        <w:rPr>
          <w:rFonts w:hint="eastAsia"/>
        </w:rPr>
      </w:pPr>
      <w:r>
        <w:rPr>
          <w:rFonts w:hint="eastAsia"/>
        </w:rPr>
        <w:t xml:space="preserve">         </w:t>
      </w:r>
    </w:p>
    <w:p w:rsidR="00F02404" w:rsidRDefault="00F02404" w:rsidP="00F02404">
      <w:pPr>
        <w:rPr>
          <w:rFonts w:hint="eastAsia"/>
        </w:rPr>
      </w:pPr>
      <w:r>
        <w:rPr>
          <w:rFonts w:hint="eastAsia"/>
        </w:rPr>
        <w:t>特此通知。</w:t>
      </w:r>
      <w:r>
        <w:rPr>
          <w:rFonts w:hint="eastAsia"/>
        </w:rPr>
        <w:t xml:space="preserve"> </w:t>
      </w:r>
    </w:p>
    <w:p w:rsidR="00F02404" w:rsidRDefault="00F02404" w:rsidP="00F02404"/>
    <w:p w:rsidR="00F02404" w:rsidRDefault="00F02404" w:rsidP="00F02404">
      <w:r>
        <w:t xml:space="preserve">  </w:t>
      </w:r>
    </w:p>
    <w:p w:rsidR="00F02404" w:rsidRDefault="00F02404" w:rsidP="00F02404"/>
    <w:p w:rsidR="00F02404" w:rsidRDefault="00F02404" w:rsidP="00F02404">
      <w:pPr>
        <w:jc w:val="right"/>
        <w:rPr>
          <w:rFonts w:hint="eastAsia"/>
        </w:rPr>
      </w:pPr>
      <w:bookmarkStart w:id="0" w:name="_GoBack"/>
      <w:bookmarkEnd w:id="0"/>
      <w:r>
        <w:rPr>
          <w:rFonts w:hint="eastAsia"/>
        </w:rPr>
        <w:t xml:space="preserve">                                                                                                      </w:t>
      </w:r>
      <w:r>
        <w:rPr>
          <w:rFonts w:hint="eastAsia"/>
        </w:rPr>
        <w:t>西南交通大学</w:t>
      </w:r>
    </w:p>
    <w:p w:rsidR="00F02404" w:rsidRDefault="00F02404" w:rsidP="00F02404">
      <w:pPr>
        <w:jc w:val="right"/>
        <w:rPr>
          <w:rFonts w:hint="eastAsia"/>
        </w:rPr>
      </w:pPr>
      <w:r>
        <w:rPr>
          <w:rFonts w:hint="eastAsia"/>
        </w:rPr>
        <w:t xml:space="preserve">                                                                                                      2014</w:t>
      </w:r>
      <w:r>
        <w:rPr>
          <w:rFonts w:hint="eastAsia"/>
        </w:rPr>
        <w:t>年</w:t>
      </w:r>
      <w:r>
        <w:rPr>
          <w:rFonts w:hint="eastAsia"/>
        </w:rPr>
        <w:t>3</w:t>
      </w:r>
      <w:r>
        <w:rPr>
          <w:rFonts w:hint="eastAsia"/>
        </w:rPr>
        <w:t>月</w:t>
      </w:r>
      <w:r>
        <w:rPr>
          <w:rFonts w:hint="eastAsia"/>
        </w:rPr>
        <w:t>11</w:t>
      </w:r>
      <w:r>
        <w:rPr>
          <w:rFonts w:hint="eastAsia"/>
        </w:rPr>
        <w:t>日</w:t>
      </w:r>
    </w:p>
    <w:p w:rsidR="00B76B82" w:rsidRPr="00B76B82" w:rsidRDefault="00B76B82" w:rsidP="00F02404">
      <w:pPr>
        <w:jc w:val="right"/>
      </w:pPr>
    </w:p>
    <w:sectPr w:rsidR="00B76B82" w:rsidRPr="00B76B8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605"/>
    <w:rsid w:val="00013966"/>
    <w:rsid w:val="00032354"/>
    <w:rsid w:val="00056BE9"/>
    <w:rsid w:val="000A46AD"/>
    <w:rsid w:val="000A6E90"/>
    <w:rsid w:val="000B0114"/>
    <w:rsid w:val="00174605"/>
    <w:rsid w:val="00190805"/>
    <w:rsid w:val="00192745"/>
    <w:rsid w:val="001D1962"/>
    <w:rsid w:val="002977EB"/>
    <w:rsid w:val="003235F6"/>
    <w:rsid w:val="00357AA6"/>
    <w:rsid w:val="003A5680"/>
    <w:rsid w:val="0045125C"/>
    <w:rsid w:val="005A7AD0"/>
    <w:rsid w:val="00634356"/>
    <w:rsid w:val="0065636E"/>
    <w:rsid w:val="006578AA"/>
    <w:rsid w:val="006E0447"/>
    <w:rsid w:val="00846416"/>
    <w:rsid w:val="008919CE"/>
    <w:rsid w:val="008A54E9"/>
    <w:rsid w:val="00935E0F"/>
    <w:rsid w:val="00972DD1"/>
    <w:rsid w:val="00A466A3"/>
    <w:rsid w:val="00AD6484"/>
    <w:rsid w:val="00B76B82"/>
    <w:rsid w:val="00B81481"/>
    <w:rsid w:val="00C130C8"/>
    <w:rsid w:val="00C16730"/>
    <w:rsid w:val="00C329C7"/>
    <w:rsid w:val="00C613FE"/>
    <w:rsid w:val="00C75EBF"/>
    <w:rsid w:val="00C86D27"/>
    <w:rsid w:val="00CE7FD8"/>
    <w:rsid w:val="00CF189C"/>
    <w:rsid w:val="00D22EBE"/>
    <w:rsid w:val="00DC1208"/>
    <w:rsid w:val="00DE7E7A"/>
    <w:rsid w:val="00E26BF9"/>
    <w:rsid w:val="00E479EE"/>
    <w:rsid w:val="00E52238"/>
    <w:rsid w:val="00E6397F"/>
    <w:rsid w:val="00EE1934"/>
    <w:rsid w:val="00F02404"/>
    <w:rsid w:val="00F14C13"/>
    <w:rsid w:val="00F31307"/>
    <w:rsid w:val="00F77411"/>
    <w:rsid w:val="00FD7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535742">
      <w:bodyDiv w:val="1"/>
      <w:marLeft w:val="0"/>
      <w:marRight w:val="0"/>
      <w:marTop w:val="0"/>
      <w:marBottom w:val="0"/>
      <w:divBdr>
        <w:top w:val="none" w:sz="0" w:space="0" w:color="auto"/>
        <w:left w:val="none" w:sz="0" w:space="0" w:color="auto"/>
        <w:bottom w:val="none" w:sz="0" w:space="0" w:color="auto"/>
        <w:right w:val="none" w:sz="0" w:space="0" w:color="auto"/>
      </w:divBdr>
      <w:divsChild>
        <w:div w:id="795834377">
          <w:marLeft w:val="0"/>
          <w:marRight w:val="0"/>
          <w:marTop w:val="0"/>
          <w:marBottom w:val="0"/>
          <w:divBdr>
            <w:top w:val="none" w:sz="0" w:space="0" w:color="auto"/>
            <w:left w:val="none" w:sz="0" w:space="0" w:color="auto"/>
            <w:bottom w:val="none" w:sz="0" w:space="0" w:color="auto"/>
            <w:right w:val="none" w:sz="0" w:space="0" w:color="auto"/>
          </w:divBdr>
          <w:divsChild>
            <w:div w:id="1252542724">
              <w:marLeft w:val="0"/>
              <w:marRight w:val="0"/>
              <w:marTop w:val="0"/>
              <w:marBottom w:val="0"/>
              <w:divBdr>
                <w:top w:val="single" w:sz="6" w:space="5" w:color="CCCCCC"/>
                <w:left w:val="single" w:sz="6" w:space="5" w:color="CCCCCC"/>
                <w:bottom w:val="single" w:sz="6" w:space="5" w:color="CCCCCC"/>
                <w:right w:val="single" w:sz="6" w:space="5" w:color="CCCCCC"/>
              </w:divBdr>
              <w:divsChild>
                <w:div w:id="2019306327">
                  <w:marLeft w:val="0"/>
                  <w:marRight w:val="0"/>
                  <w:marTop w:val="0"/>
                  <w:marBottom w:val="0"/>
                  <w:divBdr>
                    <w:top w:val="none" w:sz="0" w:space="0" w:color="auto"/>
                    <w:left w:val="none" w:sz="0" w:space="0" w:color="auto"/>
                    <w:bottom w:val="none" w:sz="0" w:space="0" w:color="auto"/>
                    <w:right w:val="none" w:sz="0" w:space="0" w:color="auto"/>
                  </w:divBdr>
                  <w:divsChild>
                    <w:div w:id="1212692243">
                      <w:marLeft w:val="0"/>
                      <w:marRight w:val="0"/>
                      <w:marTop w:val="0"/>
                      <w:marBottom w:val="0"/>
                      <w:divBdr>
                        <w:top w:val="none" w:sz="0" w:space="0" w:color="auto"/>
                        <w:left w:val="none" w:sz="0" w:space="0" w:color="auto"/>
                        <w:bottom w:val="none" w:sz="0" w:space="0" w:color="auto"/>
                        <w:right w:val="none" w:sz="0" w:space="0" w:color="auto"/>
                      </w:divBdr>
                      <w:divsChild>
                        <w:div w:id="302464655">
                          <w:marLeft w:val="0"/>
                          <w:marRight w:val="0"/>
                          <w:marTop w:val="0"/>
                          <w:marBottom w:val="0"/>
                          <w:divBdr>
                            <w:top w:val="none" w:sz="0" w:space="0" w:color="auto"/>
                            <w:left w:val="none" w:sz="0" w:space="0" w:color="auto"/>
                            <w:bottom w:val="none" w:sz="0" w:space="0" w:color="auto"/>
                            <w:right w:val="none" w:sz="0" w:space="0" w:color="auto"/>
                          </w:divBdr>
                          <w:divsChild>
                            <w:div w:id="282927584">
                              <w:marLeft w:val="150"/>
                              <w:marRight w:val="0"/>
                              <w:marTop w:val="0"/>
                              <w:marBottom w:val="0"/>
                              <w:divBdr>
                                <w:top w:val="none" w:sz="0" w:space="0" w:color="auto"/>
                                <w:left w:val="none" w:sz="0" w:space="0" w:color="auto"/>
                                <w:bottom w:val="none" w:sz="0" w:space="0" w:color="auto"/>
                                <w:right w:val="none" w:sz="0" w:space="0" w:color="auto"/>
                              </w:divBdr>
                              <w:divsChild>
                                <w:div w:id="604581104">
                                  <w:marLeft w:val="0"/>
                                  <w:marRight w:val="0"/>
                                  <w:marTop w:val="39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295</Words>
  <Characters>1684</Characters>
  <Application>Microsoft Office Word</Application>
  <DocSecurity>0</DocSecurity>
  <Lines>14</Lines>
  <Paragraphs>3</Paragraphs>
  <ScaleCrop>false</ScaleCrop>
  <Company>Users</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2016-03-08T02:47:00Z</dcterms:created>
  <dcterms:modified xsi:type="dcterms:W3CDTF">2016-03-08T02:49:00Z</dcterms:modified>
</cp:coreProperties>
</file>